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f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6"/>
          <w:szCs w:val="36"/>
          <w:rtl w:val="0"/>
        </w:rPr>
        <w:t xml:space="preserve">Вторая младшая группа</w:t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113594" cy="865541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594" cy="865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Общеразвивающие упражнения с кольцом (от кольцеброса).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И. п. – ноги на ширине ступни, кольцо в правой руке. Поднять кольцо через стороны вверх переложить его в левую руку, опустить через стороны вниз. Поочередно передача кольца.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И. п. – ноги на ширине ступни, кольцо в согнутых руках у груди. Присесть, вынести коль вперед, руки прямые, вернуться в исходное положение (4 раза).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И. п. – стойка на коленях, кольцо в правой руке, левая на поясе. Поворот вправо (в положить кольцо у носков ног; повернуться, взять кольцо, вернуться в исходное положение раза).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И. п. – ноги слегка расставлены, руки произвольно вдоль туловища, кольцо на по носков ног. Прыжки вокруг кольца в обе стороны, в чередовании с ходьбой на месте (по 2-3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каждую сторону).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Основные виды движений.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Равновесие. Ходьба по ограниченной траектории. (ограничить дорожку любыми шнурочками (ленточками, веревками, цветной изолентой) таким образом, чтобы щирина дорожки была 10 см). Задача ребенка - пройти с вытянутыми вверх руками, не заступая за ограничения.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Прыжки через шнуры (расстояние между ними 30-40 см) На той же дорожке выложить параллельно друг другу шнуры (по 4-5 штук). Задача ребенка пройти по дорожке, перепрыгивая шнуры.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Интеллектуальное задание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72175" cy="73600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36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